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5AB" w:rsidRPr="006955AB" w:rsidRDefault="006955AB" w:rsidP="006955AB">
      <w:pPr>
        <w:shd w:val="clear" w:color="auto" w:fill="FFFFFF"/>
        <w:spacing w:after="0" w:line="525" w:lineRule="atLeast"/>
        <w:outlineLvl w:val="0"/>
        <w:rPr>
          <w:rFonts w:ascii="Arial" w:eastAsia="Times New Roman" w:hAnsi="Arial" w:cs="Arial"/>
          <w:kern w:val="36"/>
          <w:sz w:val="42"/>
          <w:szCs w:val="42"/>
          <w:lang w:eastAsia="ru-RU"/>
        </w:rPr>
      </w:pPr>
      <w:r>
        <w:rPr>
          <w:rFonts w:ascii="Arial" w:eastAsia="Times New Roman" w:hAnsi="Arial" w:cs="Arial"/>
          <w:kern w:val="36"/>
          <w:sz w:val="42"/>
          <w:szCs w:val="42"/>
          <w:lang w:eastAsia="ru-RU"/>
        </w:rPr>
        <w:t xml:space="preserve">           </w:t>
      </w:r>
      <w:bookmarkStart w:id="0" w:name="_GoBack"/>
      <w:bookmarkEnd w:id="0"/>
      <w:r w:rsidRPr="006955AB">
        <w:rPr>
          <w:rFonts w:ascii="Arial" w:eastAsia="Times New Roman" w:hAnsi="Arial" w:cs="Arial"/>
          <w:kern w:val="36"/>
          <w:sz w:val="42"/>
          <w:szCs w:val="42"/>
          <w:lang w:eastAsia="ru-RU"/>
        </w:rPr>
        <w:t>Здоровое питание школьника</w:t>
      </w:r>
    </w:p>
    <w:p w:rsidR="006955AB" w:rsidRPr="006955AB" w:rsidRDefault="006955AB" w:rsidP="006955AB">
      <w:pPr>
        <w:shd w:val="clear" w:color="auto" w:fill="FFFFFF"/>
        <w:spacing w:after="0" w:line="384" w:lineRule="atLeast"/>
        <w:ind w:firstLine="900"/>
        <w:jc w:val="both"/>
        <w:rPr>
          <w:rFonts w:ascii="Tahoma" w:eastAsia="Times New Roman" w:hAnsi="Tahoma" w:cs="Tahoma"/>
          <w:sz w:val="21"/>
          <w:szCs w:val="21"/>
          <w:lang w:eastAsia="ru-RU"/>
        </w:rPr>
      </w:pPr>
      <w:r w:rsidRPr="006955AB">
        <w:rPr>
          <w:rFonts w:ascii="Tahoma" w:eastAsia="Times New Roman" w:hAnsi="Tahoma" w:cs="Tahoma"/>
          <w:sz w:val="21"/>
          <w:szCs w:val="21"/>
          <w:lang w:eastAsia="ru-RU"/>
        </w:rPr>
        <w:t>Составными частями здорового питания обучающегося является:</w:t>
      </w:r>
    </w:p>
    <w:p w:rsidR="006955AB" w:rsidRPr="006955AB" w:rsidRDefault="006955AB" w:rsidP="006955AB">
      <w:pPr>
        <w:shd w:val="clear" w:color="auto" w:fill="FFFFFF"/>
        <w:spacing w:after="0" w:line="384" w:lineRule="atLeast"/>
        <w:ind w:hanging="360"/>
        <w:jc w:val="both"/>
        <w:rPr>
          <w:rFonts w:ascii="Tahoma" w:eastAsia="Times New Roman" w:hAnsi="Tahoma" w:cs="Tahoma"/>
          <w:sz w:val="21"/>
          <w:szCs w:val="21"/>
          <w:lang w:eastAsia="ru-RU"/>
        </w:rPr>
      </w:pPr>
      <w:r w:rsidRPr="006955AB">
        <w:rPr>
          <w:rFonts w:ascii="Symbol" w:eastAsia="Times New Roman" w:hAnsi="Symbol" w:cs="Tahoma"/>
          <w:sz w:val="21"/>
          <w:szCs w:val="21"/>
          <w:lang w:eastAsia="ru-RU"/>
        </w:rPr>
        <w:t></w:t>
      </w:r>
      <w:r w:rsidRPr="006955AB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</w:t>
      </w:r>
      <w:r w:rsidRPr="006955AB">
        <w:rPr>
          <w:rFonts w:ascii="Tahoma" w:eastAsia="Times New Roman" w:hAnsi="Tahoma" w:cs="Tahoma"/>
          <w:sz w:val="21"/>
          <w:szCs w:val="21"/>
          <w:lang w:eastAsia="ru-RU"/>
        </w:rPr>
        <w:t>оптимальная структура питания (качественная и количественная)</w:t>
      </w:r>
    </w:p>
    <w:p w:rsidR="006955AB" w:rsidRPr="006955AB" w:rsidRDefault="006955AB" w:rsidP="006955AB">
      <w:pPr>
        <w:shd w:val="clear" w:color="auto" w:fill="FFFFFF"/>
        <w:spacing w:after="0" w:line="384" w:lineRule="atLeast"/>
        <w:ind w:hanging="360"/>
        <w:jc w:val="both"/>
        <w:rPr>
          <w:rFonts w:ascii="Tahoma" w:eastAsia="Times New Roman" w:hAnsi="Tahoma" w:cs="Tahoma"/>
          <w:sz w:val="21"/>
          <w:szCs w:val="21"/>
          <w:lang w:eastAsia="ru-RU"/>
        </w:rPr>
      </w:pPr>
      <w:r w:rsidRPr="006955AB">
        <w:rPr>
          <w:rFonts w:ascii="Symbol" w:eastAsia="Times New Roman" w:hAnsi="Symbol" w:cs="Tahoma"/>
          <w:sz w:val="21"/>
          <w:szCs w:val="21"/>
          <w:lang w:eastAsia="ru-RU"/>
        </w:rPr>
        <w:t></w:t>
      </w:r>
      <w:r w:rsidRPr="006955AB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</w:t>
      </w:r>
      <w:r w:rsidRPr="006955AB">
        <w:rPr>
          <w:rFonts w:ascii="Tahoma" w:eastAsia="Times New Roman" w:hAnsi="Tahoma" w:cs="Tahoma"/>
          <w:sz w:val="21"/>
          <w:szCs w:val="21"/>
          <w:lang w:eastAsia="ru-RU"/>
        </w:rPr>
        <w:t>гарантированная безопасность продуктов питания и блюд</w:t>
      </w:r>
    </w:p>
    <w:p w:rsidR="006955AB" w:rsidRPr="006955AB" w:rsidRDefault="006955AB" w:rsidP="006955AB">
      <w:pPr>
        <w:shd w:val="clear" w:color="auto" w:fill="FFFFFF"/>
        <w:spacing w:after="0" w:line="384" w:lineRule="atLeast"/>
        <w:ind w:hanging="360"/>
        <w:jc w:val="both"/>
        <w:rPr>
          <w:rFonts w:ascii="Tahoma" w:eastAsia="Times New Roman" w:hAnsi="Tahoma" w:cs="Tahoma"/>
          <w:sz w:val="21"/>
          <w:szCs w:val="21"/>
          <w:lang w:eastAsia="ru-RU"/>
        </w:rPr>
      </w:pPr>
      <w:r w:rsidRPr="006955AB">
        <w:rPr>
          <w:rFonts w:ascii="Symbol" w:eastAsia="Times New Roman" w:hAnsi="Symbol" w:cs="Tahoma"/>
          <w:sz w:val="21"/>
          <w:szCs w:val="21"/>
          <w:lang w:eastAsia="ru-RU"/>
        </w:rPr>
        <w:t></w:t>
      </w:r>
      <w:r w:rsidRPr="006955AB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</w:t>
      </w:r>
      <w:r w:rsidRPr="006955AB">
        <w:rPr>
          <w:rFonts w:ascii="Tahoma" w:eastAsia="Times New Roman" w:hAnsi="Tahoma" w:cs="Tahoma"/>
          <w:sz w:val="21"/>
          <w:szCs w:val="21"/>
          <w:lang w:eastAsia="ru-RU"/>
        </w:rPr>
        <w:t>физиологически правильная технологическая и кулинарная обработка продуктов и блюд (соблюдение принципа щадящего питания)</w:t>
      </w:r>
    </w:p>
    <w:p w:rsidR="006955AB" w:rsidRPr="006955AB" w:rsidRDefault="006955AB" w:rsidP="006955AB">
      <w:pPr>
        <w:shd w:val="clear" w:color="auto" w:fill="FFFFFF"/>
        <w:spacing w:after="0" w:line="384" w:lineRule="atLeast"/>
        <w:ind w:hanging="360"/>
        <w:jc w:val="both"/>
        <w:rPr>
          <w:rFonts w:ascii="Tahoma" w:eastAsia="Times New Roman" w:hAnsi="Tahoma" w:cs="Tahoma"/>
          <w:sz w:val="21"/>
          <w:szCs w:val="21"/>
          <w:lang w:eastAsia="ru-RU"/>
        </w:rPr>
      </w:pPr>
      <w:r w:rsidRPr="006955AB">
        <w:rPr>
          <w:rFonts w:ascii="Symbol" w:eastAsia="Times New Roman" w:hAnsi="Symbol" w:cs="Tahoma"/>
          <w:sz w:val="21"/>
          <w:szCs w:val="21"/>
          <w:lang w:eastAsia="ru-RU"/>
        </w:rPr>
        <w:t></w:t>
      </w:r>
      <w:r w:rsidRPr="006955AB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</w:t>
      </w:r>
      <w:r w:rsidRPr="006955AB">
        <w:rPr>
          <w:rFonts w:ascii="Tahoma" w:eastAsia="Times New Roman" w:hAnsi="Tahoma" w:cs="Tahoma"/>
          <w:sz w:val="21"/>
          <w:szCs w:val="21"/>
          <w:lang w:eastAsia="ru-RU"/>
        </w:rPr>
        <w:t>режим питания</w:t>
      </w:r>
    </w:p>
    <w:p w:rsidR="006955AB" w:rsidRPr="006955AB" w:rsidRDefault="006955AB" w:rsidP="006955AB">
      <w:pPr>
        <w:shd w:val="clear" w:color="auto" w:fill="FFFFFF"/>
        <w:spacing w:after="0" w:line="384" w:lineRule="atLeast"/>
        <w:ind w:firstLine="900"/>
        <w:jc w:val="both"/>
        <w:rPr>
          <w:rFonts w:ascii="Tahoma" w:eastAsia="Times New Roman" w:hAnsi="Tahoma" w:cs="Tahoma"/>
          <w:sz w:val="21"/>
          <w:szCs w:val="21"/>
          <w:lang w:eastAsia="ru-RU"/>
        </w:rPr>
      </w:pPr>
      <w:r w:rsidRPr="006955AB">
        <w:rPr>
          <w:rFonts w:ascii="Tahoma" w:eastAsia="Times New Roman" w:hAnsi="Tahoma" w:cs="Tahoma"/>
          <w:sz w:val="21"/>
          <w:szCs w:val="21"/>
          <w:lang w:eastAsia="ru-RU"/>
        </w:rPr>
        <w:t>Правильное питание одновременно и просто и сложно: питаться желательно не менее 3 раз в день, в одно и тоже время.</w:t>
      </w:r>
    </w:p>
    <w:p w:rsidR="006955AB" w:rsidRPr="006955AB" w:rsidRDefault="006955AB" w:rsidP="006955AB">
      <w:pPr>
        <w:shd w:val="clear" w:color="auto" w:fill="FFFFFF"/>
        <w:spacing w:after="0" w:line="384" w:lineRule="atLeast"/>
        <w:ind w:firstLine="900"/>
        <w:jc w:val="both"/>
        <w:rPr>
          <w:rFonts w:ascii="Tahoma" w:eastAsia="Times New Roman" w:hAnsi="Tahoma" w:cs="Tahoma"/>
          <w:sz w:val="21"/>
          <w:szCs w:val="21"/>
          <w:lang w:eastAsia="ru-RU"/>
        </w:rPr>
      </w:pPr>
      <w:r w:rsidRPr="006955AB">
        <w:rPr>
          <w:rFonts w:ascii="Tahoma" w:eastAsia="Times New Roman" w:hAnsi="Tahoma" w:cs="Tahoma"/>
          <w:sz w:val="21"/>
          <w:szCs w:val="21"/>
          <w:lang w:eastAsia="ru-RU"/>
        </w:rPr>
        <w:t>Если родители хотят видеть своего ребенка в полном здравии, то должны сделать выбор и принять решение об организации правильного питания. В рационе должно присутствовать молоко, творог, сыры, кисломолочная продукция, мясо, рыба, птица, зерновые, овощи и фрукты.</w:t>
      </w:r>
      <w:r w:rsidRPr="006955AB">
        <w:rPr>
          <w:rFonts w:ascii="Tahoma" w:eastAsia="Times New Roman" w:hAnsi="Tahoma" w:cs="Tahoma"/>
          <w:noProof/>
          <w:color w:val="007AD0"/>
          <w:sz w:val="21"/>
          <w:szCs w:val="21"/>
          <w:lang w:eastAsia="ru-RU"/>
        </w:rPr>
        <w:drawing>
          <wp:inline distT="0" distB="0" distL="0" distR="0" wp14:anchorId="72DA34DE" wp14:editId="697DAF4B">
            <wp:extent cx="9525" cy="9525"/>
            <wp:effectExtent l="0" t="0" r="0" b="0"/>
            <wp:docPr id="1" name="Рисунок 1" descr="Хочу такой сайт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Хочу такой сайт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55AB" w:rsidRPr="006955AB" w:rsidRDefault="006955AB" w:rsidP="006955AB">
      <w:pPr>
        <w:shd w:val="clear" w:color="auto" w:fill="FFFFFF"/>
        <w:spacing w:after="0" w:line="384" w:lineRule="atLeast"/>
        <w:ind w:firstLine="900"/>
        <w:jc w:val="both"/>
        <w:rPr>
          <w:rFonts w:ascii="Tahoma" w:eastAsia="Times New Roman" w:hAnsi="Tahoma" w:cs="Tahoma"/>
          <w:sz w:val="21"/>
          <w:szCs w:val="21"/>
          <w:lang w:eastAsia="ru-RU"/>
        </w:rPr>
      </w:pPr>
      <w:r w:rsidRPr="006955AB">
        <w:rPr>
          <w:rFonts w:ascii="Tahoma" w:eastAsia="Times New Roman" w:hAnsi="Tahoma" w:cs="Tahoma"/>
          <w:sz w:val="21"/>
          <w:szCs w:val="21"/>
          <w:lang w:eastAsia="ru-RU"/>
        </w:rPr>
        <w:t>Практически все вышеперечисленные продукты с физиологически правильной технологической и кулинарной обработкой, на современном технологическом оборудовании предлагаются школьникам при организованном питании в образовательных учреждениях.</w:t>
      </w:r>
    </w:p>
    <w:p w:rsidR="006955AB" w:rsidRPr="006955AB" w:rsidRDefault="006955AB" w:rsidP="006955AB">
      <w:pPr>
        <w:shd w:val="clear" w:color="auto" w:fill="FFFFFF"/>
        <w:spacing w:after="0" w:line="384" w:lineRule="atLeast"/>
        <w:ind w:firstLine="900"/>
        <w:jc w:val="both"/>
        <w:rPr>
          <w:rFonts w:ascii="Tahoma" w:eastAsia="Times New Roman" w:hAnsi="Tahoma" w:cs="Tahoma"/>
          <w:sz w:val="21"/>
          <w:szCs w:val="21"/>
          <w:lang w:eastAsia="ru-RU"/>
        </w:rPr>
      </w:pPr>
      <w:r w:rsidRPr="006955AB">
        <w:rPr>
          <w:rFonts w:ascii="Tahoma" w:eastAsia="Times New Roman" w:hAnsi="Tahoma" w:cs="Tahoma"/>
          <w:sz w:val="21"/>
          <w:szCs w:val="21"/>
          <w:lang w:eastAsia="ru-RU"/>
        </w:rPr>
        <w:t>Большая ошибка лишать детей полноценного питания в школе.</w:t>
      </w:r>
    </w:p>
    <w:p w:rsidR="006955AB" w:rsidRPr="006955AB" w:rsidRDefault="006955AB" w:rsidP="006955AB">
      <w:pPr>
        <w:shd w:val="clear" w:color="auto" w:fill="FFFFFF"/>
        <w:spacing w:after="0" w:line="384" w:lineRule="atLeast"/>
        <w:ind w:firstLine="900"/>
        <w:jc w:val="both"/>
        <w:rPr>
          <w:rFonts w:ascii="Tahoma" w:eastAsia="Times New Roman" w:hAnsi="Tahoma" w:cs="Tahoma"/>
          <w:sz w:val="21"/>
          <w:szCs w:val="21"/>
          <w:lang w:eastAsia="ru-RU"/>
        </w:rPr>
      </w:pPr>
      <w:r w:rsidRPr="006955AB">
        <w:rPr>
          <w:rFonts w:ascii="Tahoma" w:eastAsia="Times New Roman" w:hAnsi="Tahoma" w:cs="Tahoma"/>
          <w:sz w:val="21"/>
          <w:szCs w:val="21"/>
          <w:lang w:eastAsia="ru-RU"/>
        </w:rPr>
        <w:t>Возможности организма, даже молодого, не беспредельны - еда всухомятку или сопровождаемая газированными напитками (пепси, кока-кола, фанта), ментолосодержащие конфеты, чипсы, продукты фаст-фуд, богатые легкоусвояемыми углеводами - прямой путь к нарушению сложного механизма, регулирующего функцию желудочно-кишечного тракта. В настоящее время сильно "помолодели" язвы желудка и 12-перстной кишки, часто встречающиеся теперь у 8-9 летних детей, хотя раньше это было казуистикой.</w:t>
      </w:r>
    </w:p>
    <w:p w:rsidR="006955AB" w:rsidRPr="006955AB" w:rsidRDefault="006955AB" w:rsidP="006955AB">
      <w:pPr>
        <w:shd w:val="clear" w:color="auto" w:fill="FFFFFF"/>
        <w:spacing w:after="0" w:line="384" w:lineRule="atLeast"/>
        <w:ind w:firstLine="900"/>
        <w:jc w:val="both"/>
        <w:rPr>
          <w:rFonts w:ascii="Tahoma" w:eastAsia="Times New Roman" w:hAnsi="Tahoma" w:cs="Tahoma"/>
          <w:sz w:val="21"/>
          <w:szCs w:val="21"/>
          <w:lang w:eastAsia="ru-RU"/>
        </w:rPr>
      </w:pPr>
      <w:r w:rsidRPr="006955AB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Множество болезней (и не обязательно желудка и кишечника) начинаются с неправильного питания ребенка. В этом списке не последнее место занимает ожирение, а также обратное ему состояние - неврогенная анорексия. К сожалению, в разговоре с подростками часто приходится идти от заболевания, так как не всегда в семье сформирован стереотип здорового питания.</w:t>
      </w:r>
    </w:p>
    <w:p w:rsidR="00212729" w:rsidRDefault="006955AB" w:rsidP="006955AB">
      <w:pPr>
        <w:spacing w:after="0"/>
      </w:pPr>
      <w:r w:rsidRPr="006955AB">
        <w:rPr>
          <w:noProof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834390</wp:posOffset>
            </wp:positionH>
            <wp:positionV relativeFrom="paragraph">
              <wp:posOffset>0</wp:posOffset>
            </wp:positionV>
            <wp:extent cx="3448050" cy="4876800"/>
            <wp:effectExtent l="0" t="0" r="0" b="0"/>
            <wp:wrapThrough wrapText="bothSides">
              <wp:wrapPolygon edited="0">
                <wp:start x="0" y="0"/>
                <wp:lineTo x="0" y="21516"/>
                <wp:lineTo x="21481" y="21516"/>
                <wp:lineTo x="21481" y="0"/>
                <wp:lineTo x="0" y="0"/>
              </wp:wrapPolygon>
            </wp:wrapThrough>
            <wp:docPr id="2" name="Рисунок 2" descr="C:\Users\пк\Desktop\Pamatka_dla_roditelej_v_kakih_produktah_zhivut_vitami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Desktop\Pamatka_dla_roditelej_v_kakih_produktah_zhivut_vitaminy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48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127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C88"/>
    <w:rsid w:val="00212729"/>
    <w:rsid w:val="00500C88"/>
    <w:rsid w:val="00695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A1C2C"/>
  <w15:chartTrackingRefBased/>
  <w15:docId w15:val="{460FB184-9355-4227-BE96-15530F650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83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hyperlink" Target="https://&#1089;&#1072;&#1081;&#1090;&#1086;&#1073;&#1088;&#1072;&#1079;&#1086;&#1074;&#1072;&#1085;&#1080;&#1103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2022-11-10T13:49:00Z</dcterms:created>
  <dcterms:modified xsi:type="dcterms:W3CDTF">2022-11-10T13:51:00Z</dcterms:modified>
</cp:coreProperties>
</file>